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93B4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</w:pPr>
    </w:p>
    <w:p w14:paraId="49E41440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</w:pPr>
    </w:p>
    <w:p w14:paraId="1B871180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</w:pPr>
    </w:p>
    <w:p w14:paraId="188EA727" w14:textId="4DE9C06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  <w:t>Godna zaufania nauka gwarantem bezpieczeństwa żywności w Europie </w:t>
      </w:r>
      <w:r w:rsidRPr="00D14F7D">
        <w:rPr>
          <w:rStyle w:val="eop"/>
          <w:rFonts w:ascii="Calibri" w:hAnsi="Calibri" w:cs="Calibri"/>
          <w:color w:val="1A4489"/>
          <w:sz w:val="36"/>
          <w:szCs w:val="36"/>
          <w:lang w:val="pl-PL"/>
        </w:rPr>
        <w:t> </w:t>
      </w:r>
    </w:p>
    <w:p w14:paraId="33AF3718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 w:rsidRPr="00D14F7D">
        <w:rPr>
          <w:rStyle w:val="scxw252697312"/>
          <w:rFonts w:ascii="Calibri" w:hAnsi="Calibri" w:cs="Calibri"/>
          <w:sz w:val="20"/>
          <w:szCs w:val="20"/>
          <w:lang w:val="pl-PL"/>
        </w:rPr>
        <w:t> </w:t>
      </w:r>
      <w:r w:rsidRPr="00D14F7D">
        <w:rPr>
          <w:rFonts w:ascii="Calibri" w:hAnsi="Calibri" w:cs="Calibri"/>
          <w:sz w:val="20"/>
          <w:szCs w:val="20"/>
          <w:lang w:val="pl-PL"/>
        </w:rPr>
        <w:br/>
      </w:r>
      <w:r>
        <w:rPr>
          <w:rStyle w:val="normaltextrun"/>
          <w:rFonts w:ascii="Calibri" w:hAnsi="Calibri" w:cs="Calibri"/>
          <w:color w:val="000000"/>
          <w:lang w:val="pl-PL"/>
        </w:rPr>
        <w:t>Sednem kampanii „Safe2Eat” jest zwiększanie poczucia sprawczości mieszkańców Europy związanego z dokonywaniem pewniejszych wyborów żywieniowych poprzez wyjaśnianie zagadnień naukowych związanych z bezpieczeństwem żywności.</w:t>
      </w:r>
      <w:r w:rsidRPr="00EC2896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7E456FEC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63E168D6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UE szczyci się jednym z najbardziej rygorystycznych systemów bezpieczeństwa żywności na świecie. System ten, oparty na doskonałości naukowej, obejmuje ścisłą współpracę między Europejskim Urzędem ds. Bezpieczeństwa Żywności (EFSA) i krajowymi organami ds. bezpieczeństwa żywności w całej Europie. Zarówno EFSA jak i organy krajowe odgrywają w tym systemie kluczową rolę.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2FF00FDE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597FC0C4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EFSA ściśle współpracuje z czołowymi naukowcami z całej UE, analizując, oceniając i doradzając w zakresie bezpieczeństwa żywności i żywienia w oparciu o najnowsze dowody. Dzięki temu Europejczycy mogą spokojnie delektować się posiłkami, wiedząc, że ich bezpieczeństwo jest traktowane priorytetowo.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3357EF39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1513160B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Poza zapewnianiem bezpieczeństwa konsumentom, EFSA odgrywa ważną rolę w zakresie ochrony zwierząt i środowiska przed wszelkimi zagrożeniami związanymi z łańcuchem żywnościowym. Dzięki tym wysiłkom EFSA przyczynia się do ogólnego dobrostanu obywateli Europy i naszego środowiska. 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18415A9F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1E3E4933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1A4489"/>
          <w:sz w:val="36"/>
          <w:szCs w:val="36"/>
          <w:lang w:val="pl-PL"/>
        </w:rPr>
      </w:pPr>
      <w:r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  <w:t>Safe2Eat</w:t>
      </w:r>
      <w:r w:rsidRPr="00D14F7D">
        <w:rPr>
          <w:rStyle w:val="eop"/>
          <w:rFonts w:ascii="Calibri" w:hAnsi="Calibri" w:cs="Calibri"/>
          <w:color w:val="1A4489"/>
          <w:sz w:val="36"/>
          <w:szCs w:val="36"/>
          <w:lang w:val="pl-PL"/>
        </w:rPr>
        <w:t> </w:t>
      </w:r>
    </w:p>
    <w:p w14:paraId="2BD240CF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568AEF49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Każdego dnia dokonujemy niezliczonych wyborów żywieniowych, a czynniki wpływające na te wybory mogą się różnić w zależności od konsumenta.  Według badania „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lang w:val="pl-PL"/>
          </w:rPr>
          <w:t>E</w:t>
        </w:r>
        <w:r>
          <w:rPr>
            <w:rStyle w:val="normaltextrun"/>
            <w:rFonts w:ascii="Calibri" w:hAnsi="Calibri" w:cs="Calibri"/>
            <w:color w:val="0000FF"/>
            <w:u w:val="single"/>
            <w:lang w:val="pl-PL"/>
          </w:rPr>
          <w:t>urobarometr 2022 na temat bezpieczeństwa żywności w UE</w:t>
        </w:r>
      </w:hyperlink>
      <w:r>
        <w:rPr>
          <w:rStyle w:val="normaltextrun"/>
          <w:rFonts w:ascii="Calibri" w:hAnsi="Calibri" w:cs="Calibri"/>
          <w:color w:val="000000"/>
          <w:lang w:val="pl-PL"/>
        </w:rPr>
        <w:t>”, cena i smak są czynnikami mającymi największy wpływ na decyzje konsumentów dotyczące żywności, odpowiednio 54% i 51%; na kolejnych miejscach znajdują się bezpieczeństwo żywności i jej pochodzenie, oba na poziomie 46%. Około cztery na dziesięć osób twierdzi, że zawartość składników odżywczych ma dla nich znaczenie, podczas gdy 16% wskazuje na wpływ na środowisko i klimat, a 15% twierdzi, że ich własna etyka i przekonania wpływają na ich wybory.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5AFCFBE1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2B0AA17B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Niezależnie od czynników decydujących o zakupie i konsumpcji żywności, obywatele Europy mogą mieć pewność, że wszystko, co zdecydują się zjeść, jest bezpieczne dzięki solidnemu systemowi bezpieczeństwa żywności.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5EB4C8BF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51E1BCFB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 xml:space="preserve">Europejczycy należą do grona najlepiej chronionych i poinformowanych konsumentów żywności na świecie. Naukowcy z całej Unii Europejskiej analizują dane naukowe i badania w celu oceny </w:t>
      </w:r>
      <w:r>
        <w:rPr>
          <w:rStyle w:val="normaltextrun"/>
          <w:rFonts w:ascii="Calibri" w:hAnsi="Calibri" w:cs="Calibri"/>
          <w:color w:val="000000"/>
          <w:lang w:val="pl-PL"/>
        </w:rPr>
        <w:lastRenderedPageBreak/>
        <w:t>ryzyka związanego z żywnością, zaś odpowiednie organy tworzą regulacje prawne dotyczące bezpieczeństwa produktów dostępnych na rynkach i w sklepach. Unijny system bezpieczeństwa żywności gwarantuje, że każdy mieszkaniec Europy ma prawo dowiedzieć się, w jaki sposób żywność, którą spożywa, jest produkowana, przetwarzana, pakowana, etykietowana i sprzedawana. 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5C1BC618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D14F7D">
        <w:rPr>
          <w:rStyle w:val="eop"/>
          <w:rFonts w:ascii="Calibri" w:hAnsi="Calibri" w:cs="Calibri"/>
          <w:color w:val="1A4489"/>
          <w:sz w:val="36"/>
          <w:szCs w:val="36"/>
          <w:lang w:val="pl-PL"/>
        </w:rPr>
        <w:t> </w:t>
      </w:r>
    </w:p>
    <w:p w14:paraId="308B698D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1A4489"/>
          <w:sz w:val="36"/>
          <w:szCs w:val="36"/>
          <w:lang w:val="pl-PL"/>
        </w:rPr>
      </w:pPr>
      <w:r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  <w:t>Informacje na temat kampanii </w:t>
      </w:r>
      <w:r w:rsidRPr="00D14F7D">
        <w:rPr>
          <w:rStyle w:val="eop"/>
          <w:rFonts w:ascii="Calibri" w:hAnsi="Calibri" w:cs="Calibri"/>
          <w:color w:val="1A4489"/>
          <w:sz w:val="36"/>
          <w:szCs w:val="36"/>
          <w:lang w:val="pl-PL"/>
        </w:rPr>
        <w:t> </w:t>
      </w:r>
    </w:p>
    <w:p w14:paraId="30DD0FE5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6F5D1019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W maju wystartuje kampania „Safe2Eat”, wcześniej znana jako #EUChooseSafeFood, której celem jest wykorzystanie dotychczasowych wysiłków na rzecz podnoszenia świadomości konsumentów, aby pobudzić krytyczne myślenie i promować zaangażowanie Europejczyków w zakresie bezpieczeństwa żywności.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39DB1CC2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603F9307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Prowadzona już czwarty rok kampania skupia się na trzech kluczowych obszarach: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2CE57B76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01F86ECE" w14:textId="2D6F964B" w:rsidR="00D14F7D" w:rsidRPr="00D14F7D" w:rsidRDefault="00D14F7D" w:rsidP="00D14F7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lang w:val="pl-PL"/>
        </w:rPr>
        <w:t xml:space="preserve">Bezpieczne praktyki żywieniowe </w:t>
      </w:r>
      <w:r>
        <w:rPr>
          <w:rStyle w:val="normaltextrun"/>
          <w:rFonts w:ascii="Calibri" w:hAnsi="Calibri" w:cs="Calibri"/>
          <w:color w:val="000000"/>
          <w:lang w:val="pl-PL"/>
        </w:rPr>
        <w:t>– europejskie, międzynarodowe i krajowe przepisy, poparte dowodami naukowymi, zapewniają bezpieczeństwo żywności od pola do stołu. Wskazówki dotyczące bezpiecznego obchodzenia się z żywnością, przechowywania, czytania etykiet i gotowania są poparte najnowszą wiedzą naukową, aby umożliwić konsumentom dokonywanie świadomych wyborów.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32BF8098" w14:textId="77777777" w:rsidR="00D14F7D" w:rsidRPr="00D14F7D" w:rsidRDefault="00D14F7D" w:rsidP="00D14F7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lang w:val="pl-PL"/>
        </w:rPr>
        <w:t>Jedzenie a zdrowie</w:t>
      </w:r>
      <w:r>
        <w:rPr>
          <w:rStyle w:val="normaltextrun"/>
          <w:rFonts w:ascii="Calibri" w:hAnsi="Calibri" w:cs="Calibri"/>
          <w:color w:val="000000"/>
          <w:lang w:val="pl-PL"/>
        </w:rPr>
        <w:t xml:space="preserve"> – zróżnicowana dieta, zawierająca świeże składniki obok przetworzonej żywności, przyczynia się do ogólnego stanu zdrowia. Czasami potrzebna jest żywność z dodatkowymi korzyściami zdrowotnymi lub suplementy diety, a kampania zapewni jasność co do potrzeb żywieniowych, oświadczeń zdrowotnych i stojącej za nimi nauki.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1F8910BC" w14:textId="77777777" w:rsidR="00D14F7D" w:rsidRPr="00D14F7D" w:rsidRDefault="00D14F7D" w:rsidP="00D14F7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lang w:val="pl-PL"/>
        </w:rPr>
        <w:t>Co znajduje się w żywności</w:t>
      </w:r>
      <w:r>
        <w:rPr>
          <w:rStyle w:val="normaltextrun"/>
          <w:rFonts w:ascii="Calibri" w:hAnsi="Calibri" w:cs="Calibri"/>
          <w:color w:val="000000"/>
          <w:lang w:val="pl-PL"/>
        </w:rPr>
        <w:t xml:space="preserve"> – przepisy europejskie zapewniają bezpieczeństwo składników żywności, w tym dodatków i środków aromatyzujących. </w:t>
      </w:r>
      <w:r w:rsidRPr="00D14F7D">
        <w:rPr>
          <w:rStyle w:val="scxw252697312"/>
          <w:rFonts w:ascii="Calibri" w:hAnsi="Calibri" w:cs="Calibri"/>
          <w:color w:val="000000"/>
          <w:lang w:val="pl-PL"/>
        </w:rPr>
        <w:t> </w:t>
      </w:r>
    </w:p>
    <w:p w14:paraId="77B5240E" w14:textId="3785B54D" w:rsidR="00D14F7D" w:rsidRDefault="00D14F7D" w:rsidP="00D14F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Kampania skupi się na wyjaśnieniu, dlaczego dodatki do żywności i nowa żywność są bezpieczne. Ponadto podkreśli, w jaki sposób produkty zawierające alergeny pokarmowe muszą być wyraźnie oznakowane. 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04B8D3EB" w14:textId="77777777" w:rsidR="00D14F7D" w:rsidRPr="00D14F7D" w:rsidRDefault="00D14F7D" w:rsidP="00D14F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lang w:val="pl-PL"/>
        </w:rPr>
      </w:pPr>
    </w:p>
    <w:p w14:paraId="7B351FF3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Kampania „Safe2Eat” ma na celu dotarcie do ogółu społeczeństwa, od osób o wysokim poziomie świadomości i niewielkiej trosce o bezpieczeństwo żywności po tych, którzy są bardzo zaniepokojeni i mniej poinformowani. W rezultacie styl komunikacji został zaprojektowany tak, aby był informacyjny i jasny, a jednocześnie utrzymywał uspokajający, optymistyczny i dynamiczny ton.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401798A6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6447FD62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1A4489"/>
          <w:sz w:val="36"/>
          <w:szCs w:val="36"/>
          <w:lang w:val="pl-PL"/>
        </w:rPr>
      </w:pPr>
      <w:r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  <w:t>Jak dołączyć do kampanii? </w:t>
      </w:r>
      <w:r w:rsidRPr="00D14F7D">
        <w:rPr>
          <w:rStyle w:val="eop"/>
          <w:rFonts w:ascii="Calibri" w:hAnsi="Calibri" w:cs="Calibri"/>
          <w:color w:val="1A4489"/>
          <w:sz w:val="36"/>
          <w:szCs w:val="36"/>
          <w:lang w:val="pl-PL"/>
        </w:rPr>
        <w:t> </w:t>
      </w:r>
    </w:p>
    <w:p w14:paraId="64EE0229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38D073B7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lang w:val="pl-PL"/>
        </w:rPr>
        <w:t>Istnieje kilka sposobów dołączenia do kampanii, a liczne zasoby opracowane w jej ramach są dostępne w wielu językach urzędowych UE: </w:t>
      </w:r>
      <w:r w:rsidRPr="00D14F7D">
        <w:rPr>
          <w:rStyle w:val="eop"/>
          <w:rFonts w:ascii="Calibri" w:hAnsi="Calibri" w:cs="Calibri"/>
          <w:lang w:val="pl-PL"/>
        </w:rPr>
        <w:t> </w:t>
      </w:r>
    </w:p>
    <w:p w14:paraId="3BC0008F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2FF40886" w14:textId="77777777" w:rsidR="00D14F7D" w:rsidRPr="00D14F7D" w:rsidRDefault="00D14F7D" w:rsidP="00D14F7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lastRenderedPageBreak/>
        <w:t>Udostępniaj w swojej sieci nasze bezpłatne materiały zawarte w zestawie narzędzi, aby zapewnić konsumentów w Europie, że niezależnie od ich wyborów, kupowana i spożywana przez nich żywność jest bezpieczna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3FF7DCBD" w14:textId="77777777" w:rsidR="00D14F7D" w:rsidRPr="00D14F7D" w:rsidRDefault="00D14F7D" w:rsidP="00D14F7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Zajrzyj na stronę internetową kampanii (do potwierdzenia), na której regularnie pojawiają się praktyczne porady dotyczące wyborów żywieniowych, a także informuj konsumentów o badaniach naukowych, dzięki którym bezpieczna żywność trafia na nasze stoły.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22DC1342" w14:textId="77777777" w:rsidR="00D14F7D" w:rsidRPr="00D14F7D" w:rsidRDefault="00D14F7D" w:rsidP="00D14F7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Pozostań w kontakcie; Obserwuj profil EFSA w serwisach X (dawniej Twitter), LinkedIn, Instagram oraz na YouTubie i udostępniaj najnowsze informacje na temat kampanii w swoich sieciach. 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6FDB8139" w14:textId="77777777" w:rsidR="00D14F7D" w:rsidRPr="00D14F7D" w:rsidRDefault="00D14F7D" w:rsidP="00D14F7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Używając hashtagu kampanii #EUSafe2Eat, informuj o naszych wspólnych wysiłkach na rzecz zapewnienia bezpieczeństwa żywności i pracy naukowców w tym temacie, aby włączyć się w realizację różnych zaplanowanych działań i móc je wspierać.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52F95507" w14:textId="3EA990CD" w:rsidR="00D14F7D" w:rsidRPr="00D14F7D" w:rsidRDefault="00D14F7D" w:rsidP="00D14F7D">
      <w:pPr>
        <w:pStyle w:val="paragraph"/>
        <w:spacing w:before="0" w:beforeAutospacing="0" w:after="0" w:afterAutospacing="0"/>
        <w:ind w:left="360" w:firstLine="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14CD1A9D" w14:textId="77777777" w:rsidR="00D14F7D" w:rsidRDefault="00D14F7D" w:rsidP="00D14F7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</w:pPr>
      <w:r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  <w:t>Zestaw narzędzi </w:t>
      </w:r>
    </w:p>
    <w:p w14:paraId="423FC7FB" w14:textId="18DDECAB" w:rsidR="00D14F7D" w:rsidRPr="00D14F7D" w:rsidRDefault="00D14F7D" w:rsidP="00D14F7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D14F7D">
        <w:rPr>
          <w:rStyle w:val="eop"/>
          <w:rFonts w:ascii="Calibri" w:hAnsi="Calibri" w:cs="Calibri"/>
          <w:color w:val="1A4489"/>
          <w:sz w:val="36"/>
          <w:szCs w:val="36"/>
          <w:lang w:val="pl-PL"/>
        </w:rPr>
        <w:t> </w:t>
      </w:r>
    </w:p>
    <w:p w14:paraId="23E7CB3E" w14:textId="77777777" w:rsid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lang w:val="pl-PL"/>
        </w:rPr>
      </w:pPr>
      <w:r>
        <w:rPr>
          <w:rStyle w:val="normaltextrun"/>
          <w:rFonts w:ascii="Calibri" w:hAnsi="Calibri" w:cs="Calibri"/>
          <w:color w:val="000000"/>
          <w:lang w:val="pl-PL"/>
        </w:rPr>
        <w:t>Zestaw narzędzi na potrzeby kampanii zawiera przetłumaczone materiały związane z kampanią, które mogą być wykorzystywane przez interesariuszy na szczeblu krajowym do celów promowania kampanii i zwiększania jej zasięgów.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6333A395" w14:textId="77777777" w:rsidR="00D14F7D" w:rsidRPr="00D14F7D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0E6CC1F3" w14:textId="77777777" w:rsidR="00D14F7D" w:rsidRPr="00D14F7D" w:rsidRDefault="00D14F7D" w:rsidP="00D14F7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lang w:val="pl-PL"/>
        </w:rPr>
        <w:t>Informacje ogólne o kampanii</w:t>
      </w:r>
      <w:r>
        <w:rPr>
          <w:rStyle w:val="normaltextrun"/>
          <w:rFonts w:ascii="Calibri" w:hAnsi="Calibri" w:cs="Calibri"/>
          <w:color w:val="000000"/>
          <w:lang w:val="pl-PL"/>
        </w:rPr>
        <w:t xml:space="preserve"> – ten dokument zawiera przegląd celów, tematów, docelowych odbiorców i stylu komunikacji kampanii. Można go wykorzystać do opracowania treści związanych z kampanią lub udostępnić w niezmienionej postaci.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61E53EA8" w14:textId="0977B46E" w:rsidR="00D14F7D" w:rsidRPr="00D14F7D" w:rsidRDefault="00D14F7D" w:rsidP="00D14F7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lang w:val="pl-PL"/>
        </w:rPr>
        <w:t xml:space="preserve">Kluczowe materiały wizualne </w:t>
      </w:r>
      <w:r>
        <w:rPr>
          <w:rStyle w:val="normaltextrun"/>
          <w:rFonts w:ascii="Calibri" w:hAnsi="Calibri" w:cs="Calibri"/>
          <w:color w:val="000000"/>
          <w:lang w:val="pl-PL"/>
        </w:rPr>
        <w:t>– wysokiej jakości materiały wizualne obejmujące wszystkie tematy poruszane w kampanii. Dostępne w Twoim języku i odpowiednie do wykorzystania na Twojej stronie internetowej, kontach w mediach społecznościowych, biuletynach lub innych odpowiednich platformach.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32A19A0F" w14:textId="77777777" w:rsidR="00D14F7D" w:rsidRPr="00D14F7D" w:rsidRDefault="00D14F7D" w:rsidP="00D14F7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lang w:val="pl-PL"/>
        </w:rPr>
        <w:t>Gotowe do użycia posty przeznaczone do wykorzystania w mediach społecznościowych (w lokalnym języku)</w:t>
      </w:r>
      <w:r>
        <w:rPr>
          <w:rStyle w:val="normaltextrun"/>
          <w:rFonts w:ascii="Calibri" w:hAnsi="Calibri" w:cs="Calibri"/>
          <w:color w:val="000000"/>
          <w:lang w:val="pl-PL"/>
        </w:rPr>
        <w:t xml:space="preserve"> – można je udostępniać za pośrednictwem swoich kanałów w mediach społecznościowych, używając oficjalnego hashtagu kampanii </w:t>
      </w:r>
      <w:r>
        <w:rPr>
          <w:rStyle w:val="normaltextrun"/>
          <w:rFonts w:ascii="Calibri" w:hAnsi="Calibri" w:cs="Calibri"/>
          <w:color w:val="000000"/>
          <w:lang w:val="es-ES"/>
        </w:rPr>
        <w:t>#Safe2EatEU</w:t>
      </w:r>
      <w:r>
        <w:rPr>
          <w:rStyle w:val="normaltextrun"/>
          <w:rFonts w:ascii="Calibri" w:hAnsi="Calibri" w:cs="Calibri"/>
          <w:color w:val="000000"/>
          <w:lang w:val="pl-PL"/>
        </w:rPr>
        <w:t>. Aby zwiększyć widoczność, należy wspomnieć o EFSA podczas promowania swoich postów.</w:t>
      </w:r>
      <w:r w:rsidRPr="00D14F7D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636FAE6B" w14:textId="77777777" w:rsidR="00D14F7D" w:rsidRPr="00D14F7D" w:rsidRDefault="00D14F7D" w:rsidP="00D14F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lang w:val="pl-PL"/>
        </w:rPr>
      </w:pPr>
    </w:p>
    <w:p w14:paraId="7CA001EB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b/>
          <w:bCs/>
          <w:color w:val="1A4489"/>
          <w:sz w:val="36"/>
          <w:szCs w:val="36"/>
          <w:lang w:val="pl-PL"/>
        </w:rPr>
        <w:t>Informacje kontaktowe </w:t>
      </w:r>
      <w:r w:rsidRPr="00EC2896">
        <w:rPr>
          <w:rStyle w:val="eop"/>
          <w:rFonts w:ascii="Calibri" w:hAnsi="Calibri" w:cs="Calibri"/>
          <w:color w:val="1A4489"/>
          <w:sz w:val="36"/>
          <w:szCs w:val="36"/>
          <w:lang w:val="sv-SE"/>
        </w:rPr>
        <w:t> </w:t>
      </w:r>
    </w:p>
    <w:p w14:paraId="217697B9" w14:textId="77777777" w:rsidR="00D14F7D" w:rsidRPr="00EC2896" w:rsidRDefault="00000000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hyperlink r:id="rId12" w:tgtFrame="_blank" w:history="1">
        <w:r w:rsidR="00D14F7D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  <w:lang w:val="pl-PL"/>
          </w:rPr>
          <w:t>Biuro prasowe EFSA</w:t>
        </w:r>
      </w:hyperlink>
      <w:r w:rsidR="00D14F7D" w:rsidRPr="00EC2896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5DA757B7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Numer telefonu: 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pl-PL"/>
          </w:rPr>
          <w:t>+39 0521 036 149</w:t>
        </w:r>
      </w:hyperlink>
      <w:r w:rsidRPr="00EC2896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7DCFA91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Adres e-mail: 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pl-PL"/>
          </w:rPr>
          <w:t>press@efsa.europa.eu</w:t>
        </w:r>
      </w:hyperlink>
      <w:r w:rsidRPr="00EC2896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3858CE0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C2896">
        <w:rPr>
          <w:rStyle w:val="eop"/>
          <w:rFonts w:ascii="Calibri" w:hAnsi="Calibri" w:cs="Calibri"/>
          <w:color w:val="D80C42"/>
          <w:sz w:val="20"/>
          <w:szCs w:val="20"/>
          <w:lang w:val="sv-SE"/>
        </w:rPr>
        <w:t> </w:t>
      </w:r>
    </w:p>
    <w:p w14:paraId="657A657C" w14:textId="77777777" w:rsidR="00D14F7D" w:rsidRPr="00EC2896" w:rsidRDefault="00D14F7D" w:rsidP="00D14F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C2896">
        <w:rPr>
          <w:rStyle w:val="eop"/>
          <w:rFonts w:ascii="Calibri" w:hAnsi="Calibri" w:cs="Calibri"/>
          <w:sz w:val="20"/>
          <w:szCs w:val="20"/>
          <w:lang w:val="sv-SE"/>
        </w:rPr>
        <w:t> </w:t>
      </w:r>
    </w:p>
    <w:p w14:paraId="4098CB10" w14:textId="77777777" w:rsidR="00795E02" w:rsidRPr="00EC2896" w:rsidRDefault="00795E02" w:rsidP="00D14F7D">
      <w:pPr>
        <w:rPr>
          <w:lang w:val="sv-SE"/>
        </w:rPr>
      </w:pPr>
    </w:p>
    <w:sectPr w:rsidR="00795E02" w:rsidRPr="00EC2896" w:rsidSect="00FB1E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17" w:right="851" w:bottom="1134" w:left="1701" w:header="6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FCBF" w14:textId="77777777" w:rsidR="00B5024D" w:rsidRDefault="00B5024D" w:rsidP="005B3B3E">
      <w:r>
        <w:separator/>
      </w:r>
    </w:p>
  </w:endnote>
  <w:endnote w:type="continuationSeparator" w:id="0">
    <w:p w14:paraId="594223FB" w14:textId="77777777" w:rsidR="00B5024D" w:rsidRDefault="00B5024D" w:rsidP="005B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C789" w14:textId="77777777" w:rsidR="00D84CE5" w:rsidRDefault="00D84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17312F4D" w14:textId="77777777" w:rsidTr="00985D8D">
      <w:tc>
        <w:tcPr>
          <w:tcW w:w="8505" w:type="dxa"/>
          <w:shd w:val="clear" w:color="auto" w:fill="auto"/>
        </w:tcPr>
        <w:p w14:paraId="4C594176" w14:textId="77777777" w:rsidR="00246A65" w:rsidRDefault="00246A65" w:rsidP="00246A65">
          <w:pPr>
            <w:pStyle w:val="Footer"/>
            <w:rPr>
              <w:lang w:val="it-IT"/>
            </w:rPr>
          </w:pPr>
        </w:p>
      </w:tc>
    </w:tr>
  </w:tbl>
  <w:p w14:paraId="54F051DF" w14:textId="77777777" w:rsidR="00246A65" w:rsidRPr="005B3B3E" w:rsidRDefault="00246A65" w:rsidP="00246A65">
    <w:pPr>
      <w:pStyle w:val="Footer"/>
      <w:rPr>
        <w:lang w:val="it-IT"/>
      </w:rPr>
    </w:pPr>
  </w:p>
  <w:p w14:paraId="2281BAFE" w14:textId="77777777" w:rsidR="00246A65" w:rsidRPr="00EA7E45" w:rsidRDefault="00246A65" w:rsidP="00246A65">
    <w:pPr>
      <w:pStyle w:val="Footer"/>
      <w:rPr>
        <w:lang w:val="it-IT"/>
      </w:rPr>
    </w:pPr>
  </w:p>
  <w:p w14:paraId="65EF7A16" w14:textId="77777777" w:rsidR="00246A65" w:rsidRDefault="00246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50EE72E8" w14:textId="77777777" w:rsidTr="00246A65">
      <w:tc>
        <w:tcPr>
          <w:tcW w:w="8505" w:type="dxa"/>
          <w:shd w:val="clear" w:color="auto" w:fill="auto"/>
        </w:tcPr>
        <w:p w14:paraId="31241961" w14:textId="77777777" w:rsidR="00246A65" w:rsidRDefault="00246A65" w:rsidP="00EA7E45">
          <w:pPr>
            <w:pStyle w:val="Footer"/>
            <w:rPr>
              <w:lang w:val="it-IT"/>
            </w:rPr>
          </w:pPr>
        </w:p>
      </w:tc>
    </w:tr>
  </w:tbl>
  <w:p w14:paraId="66BB11DC" w14:textId="77777777" w:rsidR="00EA7E45" w:rsidRPr="005B3B3E" w:rsidRDefault="00EA7E45" w:rsidP="00EA7E45">
    <w:pPr>
      <w:pStyle w:val="Footer"/>
      <w:rPr>
        <w:lang w:val="it-IT"/>
      </w:rPr>
    </w:pPr>
  </w:p>
  <w:p w14:paraId="31A90E1F" w14:textId="77777777" w:rsidR="00EA7E45" w:rsidRPr="00EA7E45" w:rsidRDefault="00EA7E45" w:rsidP="00EA7E4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478C" w14:textId="77777777" w:rsidR="00B5024D" w:rsidRDefault="00B5024D" w:rsidP="005B3B3E">
      <w:r>
        <w:separator/>
      </w:r>
    </w:p>
  </w:footnote>
  <w:footnote w:type="continuationSeparator" w:id="0">
    <w:p w14:paraId="7E1C0CC7" w14:textId="77777777" w:rsidR="00B5024D" w:rsidRDefault="00B5024D" w:rsidP="005B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70E7" w14:textId="77777777" w:rsidR="00D84CE5" w:rsidRDefault="00D84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09B9" w14:textId="77777777" w:rsidR="00EA7E45" w:rsidRDefault="00246A65" w:rsidP="00EA7E4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57C6FB" wp14:editId="7A79378A">
              <wp:simplePos x="0" y="0"/>
              <wp:positionH relativeFrom="column">
                <wp:posOffset>1690</wp:posOffset>
              </wp:positionH>
              <wp:positionV relativeFrom="paragraph">
                <wp:posOffset>-36365</wp:posOffset>
              </wp:positionV>
              <wp:extent cx="901521" cy="76840"/>
              <wp:effectExtent l="0" t="0" r="63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521" cy="76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CD2607" id="Rectangle 35" o:spid="_x0000_s1026" style="position:absolute;margin-left:.15pt;margin-top:-2.85pt;width:71pt;height:6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1754975B" wp14:editId="233F3907">
          <wp:simplePos x="0" y="0"/>
          <wp:positionH relativeFrom="column">
            <wp:posOffset>5159375</wp:posOffset>
          </wp:positionH>
          <wp:positionV relativeFrom="paragraph">
            <wp:posOffset>-192799</wp:posOffset>
          </wp:positionV>
          <wp:extent cx="775992" cy="764746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" cy="76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795E0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7B9982" wp14:editId="5FBCF381">
              <wp:simplePos x="0" y="0"/>
              <wp:positionH relativeFrom="column">
                <wp:posOffset>-1092492</wp:posOffset>
              </wp:positionH>
              <wp:positionV relativeFrom="paragraph">
                <wp:posOffset>-435610</wp:posOffset>
              </wp:positionV>
              <wp:extent cx="7577455" cy="1235676"/>
              <wp:effectExtent l="0" t="0" r="4445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235676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9897D" w14:textId="77777777" w:rsidR="00795E02" w:rsidRPr="0059261D" w:rsidRDefault="00795E02" w:rsidP="00795E02">
                          <w:pPr>
                            <w:pStyle w:val="Heading4"/>
                          </w:pPr>
                        </w:p>
                        <w:p w14:paraId="5C8C5574" w14:textId="77777777" w:rsidR="00795E02" w:rsidRPr="0059261D" w:rsidRDefault="00795E02" w:rsidP="00795E02">
                          <w:pPr>
                            <w:pStyle w:val="Heading4"/>
                          </w:pPr>
                        </w:p>
                        <w:p w14:paraId="0EB72334" w14:textId="77777777" w:rsidR="00795E02" w:rsidRPr="0059261D" w:rsidRDefault="00795E02" w:rsidP="00795E02">
                          <w:pPr>
                            <w:pStyle w:val="Heading3"/>
                          </w:pPr>
                        </w:p>
                        <w:p w14:paraId="22CE3020" w14:textId="77777777" w:rsidR="00795E02" w:rsidRPr="00795E02" w:rsidRDefault="00795E02" w:rsidP="00795E0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B9982" id="Rectangle 14" o:spid="_x0000_s1026" style="position:absolute;left:0;text-align:left;margin-left:-86pt;margin-top:-34.3pt;width:596.65pt;height:9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" fillcolor="#787878" stroked="f" strokeweight="1pt">
              <v:textbox>
                <w:txbxContent>
                  <w:p w14:paraId="2829897D" w14:textId="77777777" w:rsidR="00795E02" w:rsidRPr="0059261D" w:rsidRDefault="00795E02" w:rsidP="00795E02">
                    <w:pPr>
                      <w:pStyle w:val="Heading4"/>
                    </w:pPr>
                  </w:p>
                  <w:p w14:paraId="5C8C5574" w14:textId="77777777" w:rsidR="00795E02" w:rsidRPr="0059261D" w:rsidRDefault="00795E02" w:rsidP="00795E02">
                    <w:pPr>
                      <w:pStyle w:val="Heading4"/>
                    </w:pPr>
                  </w:p>
                  <w:p w14:paraId="0EB72334" w14:textId="77777777" w:rsidR="00795E02" w:rsidRPr="0059261D" w:rsidRDefault="00795E02" w:rsidP="00795E02">
                    <w:pPr>
                      <w:pStyle w:val="Heading3"/>
                    </w:pPr>
                  </w:p>
                  <w:p w14:paraId="22CE3020" w14:textId="77777777" w:rsidR="00795E02" w:rsidRPr="00795E02" w:rsidRDefault="00795E02" w:rsidP="00795E0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229B175" w14:textId="695C7C65" w:rsidR="00795E02" w:rsidRPr="0059261D" w:rsidRDefault="00D14F7D" w:rsidP="00795E02">
    <w:pPr>
      <w:pStyle w:val="Heading4"/>
    </w:pPr>
    <w:r>
      <w:t xml:space="preserve">BACKGROUNDER </w:t>
    </w:r>
  </w:p>
  <w:p w14:paraId="5489B8A2" w14:textId="650CD747" w:rsidR="00EA7E45" w:rsidRDefault="00D14F7D" w:rsidP="00795E02">
    <w:pPr>
      <w:pStyle w:val="Heading4"/>
    </w:pPr>
    <w:r>
      <w:t>SAFE2EAT</w:t>
    </w:r>
  </w:p>
  <w:p w14:paraId="427D049B" w14:textId="77777777" w:rsidR="00246A65" w:rsidRPr="00246A65" w:rsidRDefault="00246A65" w:rsidP="00246A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3D99" w14:textId="77777777" w:rsidR="00EA7E45" w:rsidRDefault="000F09FC" w:rsidP="00EA7E4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D68F8D" wp14:editId="384DFF72">
          <wp:simplePos x="0" y="0"/>
          <wp:positionH relativeFrom="column">
            <wp:posOffset>4954270</wp:posOffset>
          </wp:positionH>
          <wp:positionV relativeFrom="paragraph">
            <wp:posOffset>-152579</wp:posOffset>
          </wp:positionV>
          <wp:extent cx="945515" cy="1439545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A4">
      <w:rPr>
        <w:noProof/>
      </w:rPr>
      <w:drawing>
        <wp:anchor distT="0" distB="0" distL="114300" distR="114300" simplePos="0" relativeHeight="251682816" behindDoc="0" locked="0" layoutInCell="1" allowOverlap="1" wp14:anchorId="234D8F8F" wp14:editId="71891DF0">
          <wp:simplePos x="0" y="0"/>
          <wp:positionH relativeFrom="column">
            <wp:posOffset>-1080023</wp:posOffset>
          </wp:positionH>
          <wp:positionV relativeFrom="paragraph">
            <wp:posOffset>-226695</wp:posOffset>
          </wp:positionV>
          <wp:extent cx="773561" cy="1547122"/>
          <wp:effectExtent l="0" t="0" r="127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61" cy="154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6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4E7AD9" wp14:editId="41CB97A5">
              <wp:simplePos x="0" y="0"/>
              <wp:positionH relativeFrom="column">
                <wp:posOffset>-91294</wp:posOffset>
              </wp:positionH>
              <wp:positionV relativeFrom="paragraph">
                <wp:posOffset>-16510</wp:posOffset>
              </wp:positionV>
              <wp:extent cx="4528185" cy="1544320"/>
              <wp:effectExtent l="0" t="0" r="0" b="0"/>
              <wp:wrapNone/>
              <wp:docPr id="136" name="Zone de text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8185" cy="154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03E554" w14:textId="57D7DBF8" w:rsidR="0059261D" w:rsidRPr="0059261D" w:rsidRDefault="0059261D" w:rsidP="0059261D">
                          <w:pPr>
                            <w:pStyle w:val="Heading4"/>
                            <w:rPr>
                              <w:noProof/>
                            </w:rPr>
                          </w:pPr>
                        </w:p>
                        <w:p w14:paraId="1B81C83F" w14:textId="1528D34B" w:rsidR="0059261D" w:rsidRPr="0059261D" w:rsidRDefault="0094370A" w:rsidP="0059261D">
                          <w:pPr>
                            <w:pStyle w:val="Heading4"/>
                          </w:pPr>
                          <w:r>
                            <w:t xml:space="preserve">BACKGROUNDER </w:t>
                          </w:r>
                        </w:p>
                        <w:p w14:paraId="5CEBCE9C" w14:textId="77777777" w:rsidR="0059261D" w:rsidRPr="0059261D" w:rsidRDefault="0059261D" w:rsidP="0059261D">
                          <w:pPr>
                            <w:pStyle w:val="Heading4"/>
                          </w:pPr>
                        </w:p>
                        <w:p w14:paraId="5D621993" w14:textId="699DE643" w:rsidR="0059261D" w:rsidRPr="0059261D" w:rsidRDefault="0094370A" w:rsidP="0059261D">
                          <w:pPr>
                            <w:pStyle w:val="Heading3"/>
                          </w:pPr>
                          <w:r>
                            <w:t>SAFE2EAT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E7AD9" id="_x0000_t202" coordsize="21600,21600" o:spt="202" path="m,l,21600r21600,l21600,xe">
              <v:stroke joinstyle="miter"/>
              <v:path gradientshapeok="t" o:connecttype="rect"/>
            </v:shapetype>
            <v:shape id="Zone de texte 136" o:spid="_x0000_s1027" type="#_x0000_t202" style="position:absolute;left:0;text-align:left;margin-left:-7.2pt;margin-top:-1.3pt;width:356.55pt;height:1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" filled="f" stroked="f" strokeweight=".5pt">
              <v:textbox>
                <w:txbxContent>
                  <w:p w14:paraId="6703E554" w14:textId="57D7DBF8" w:rsidR="0059261D" w:rsidRPr="0059261D" w:rsidRDefault="0059261D" w:rsidP="0059261D">
                    <w:pPr>
                      <w:pStyle w:val="Heading4"/>
                      <w:rPr>
                        <w:noProof/>
                      </w:rPr>
                    </w:pPr>
                  </w:p>
                  <w:p w14:paraId="1B81C83F" w14:textId="1528D34B" w:rsidR="0059261D" w:rsidRPr="0059261D" w:rsidRDefault="0094370A" w:rsidP="0059261D">
                    <w:pPr>
                      <w:pStyle w:val="Heading4"/>
                    </w:pPr>
                    <w:r>
                      <w:t xml:space="preserve">BACKGROUNDER </w:t>
                    </w:r>
                  </w:p>
                  <w:p w14:paraId="5CEBCE9C" w14:textId="77777777" w:rsidR="0059261D" w:rsidRPr="0059261D" w:rsidRDefault="0059261D" w:rsidP="0059261D">
                    <w:pPr>
                      <w:pStyle w:val="Heading4"/>
                    </w:pPr>
                  </w:p>
                  <w:p w14:paraId="5D621993" w14:textId="699DE643" w:rsidR="0059261D" w:rsidRPr="0059261D" w:rsidRDefault="0094370A" w:rsidP="0059261D">
                    <w:pPr>
                      <w:pStyle w:val="Heading3"/>
                    </w:pPr>
                    <w:r>
                      <w:t>SAFE2EAT</w:t>
                    </w:r>
                  </w:p>
                </w:txbxContent>
              </v:textbox>
            </v:shape>
          </w:pict>
        </mc:Fallback>
      </mc:AlternateContent>
    </w:r>
    <w:r w:rsidR="00507A7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A85735A" wp14:editId="2CA71871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58088" cy="198000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088" cy="1980000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FB936" id="Rectangle 11" o:spid="_x0000_s1026" style="position:absolute;margin-left:-85.05pt;margin-top:-35.45pt;width:595.15pt;height:155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" fillcolor="#787878" stroked="f" strokeweight="1pt"/>
          </w:pict>
        </mc:Fallback>
      </mc:AlternateContent>
    </w:r>
  </w:p>
  <w:p w14:paraId="3BABDAB1" w14:textId="77777777" w:rsidR="00EA7E45" w:rsidRDefault="00246A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616B3D" wp14:editId="315BC1E0">
              <wp:simplePos x="0" y="0"/>
              <wp:positionH relativeFrom="column">
                <wp:posOffset>520</wp:posOffset>
              </wp:positionH>
              <wp:positionV relativeFrom="paragraph">
                <wp:posOffset>373669</wp:posOffset>
              </wp:positionV>
              <wp:extent cx="883227" cy="72000"/>
              <wp:effectExtent l="0" t="0" r="6350" b="444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227" cy="7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3A6461" id="Rectangle 36" o:spid="_x0000_s1026" style="position:absolute;margin-left:.05pt;margin-top:29.4pt;width:69.55pt;height: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AF3"/>
    <w:multiLevelType w:val="multilevel"/>
    <w:tmpl w:val="91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669E9"/>
    <w:multiLevelType w:val="multilevel"/>
    <w:tmpl w:val="A458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143A5"/>
    <w:multiLevelType w:val="hybridMultilevel"/>
    <w:tmpl w:val="13783F9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472C4" w:themeColor="accent1"/>
        <w:sz w:val="18"/>
      </w:rPr>
    </w:lvl>
    <w:lvl w:ilvl="1" w:tplc="46708B84">
      <w:start w:val="1"/>
      <w:numFmt w:val="bullet"/>
      <w:pStyle w:val="Listparalevel2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F2E00E26">
      <w:start w:val="1"/>
      <w:numFmt w:val="bullet"/>
      <w:pStyle w:val="Listparalevel3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 w15:restartNumberingAfterBreak="0">
    <w:nsid w:val="290E4818"/>
    <w:multiLevelType w:val="multilevel"/>
    <w:tmpl w:val="07A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F00F4"/>
    <w:multiLevelType w:val="hybridMultilevel"/>
    <w:tmpl w:val="678E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300"/>
    <w:multiLevelType w:val="hybridMultilevel"/>
    <w:tmpl w:val="6942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4A87"/>
    <w:multiLevelType w:val="hybridMultilevel"/>
    <w:tmpl w:val="55CAB824"/>
    <w:lvl w:ilvl="0" w:tplc="D31EA514">
      <w:start w:val="1"/>
      <w:numFmt w:val="decimal"/>
      <w:pStyle w:val="listnumgreen"/>
      <w:lvlText w:val="%1."/>
      <w:lvlJc w:val="left"/>
      <w:pPr>
        <w:ind w:left="360" w:hanging="360"/>
      </w:pPr>
      <w:rPr>
        <w:rFonts w:hint="default"/>
        <w:color w:val="22294D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5494"/>
    <w:multiLevelType w:val="multilevel"/>
    <w:tmpl w:val="109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BB4BCB"/>
    <w:multiLevelType w:val="hybridMultilevel"/>
    <w:tmpl w:val="03148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79683">
    <w:abstractNumId w:val="2"/>
  </w:num>
  <w:num w:numId="2" w16cid:durableId="1313293450">
    <w:abstractNumId w:val="2"/>
  </w:num>
  <w:num w:numId="3" w16cid:durableId="1927422427">
    <w:abstractNumId w:val="6"/>
  </w:num>
  <w:num w:numId="4" w16cid:durableId="760833658">
    <w:abstractNumId w:val="2"/>
  </w:num>
  <w:num w:numId="5" w16cid:durableId="881215481">
    <w:abstractNumId w:val="2"/>
  </w:num>
  <w:num w:numId="6" w16cid:durableId="1213349701">
    <w:abstractNumId w:val="6"/>
  </w:num>
  <w:num w:numId="7" w16cid:durableId="1823228143">
    <w:abstractNumId w:val="0"/>
  </w:num>
  <w:num w:numId="8" w16cid:durableId="1340236232">
    <w:abstractNumId w:val="3"/>
  </w:num>
  <w:num w:numId="9" w16cid:durableId="155852130">
    <w:abstractNumId w:val="1"/>
  </w:num>
  <w:num w:numId="10" w16cid:durableId="2105376287">
    <w:abstractNumId w:val="7"/>
  </w:num>
  <w:num w:numId="11" w16cid:durableId="908423103">
    <w:abstractNumId w:val="4"/>
  </w:num>
  <w:num w:numId="12" w16cid:durableId="1252159761">
    <w:abstractNumId w:val="8"/>
  </w:num>
  <w:num w:numId="13" w16cid:durableId="785193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0"/>
    <w:rsid w:val="00056D3B"/>
    <w:rsid w:val="000E674D"/>
    <w:rsid w:val="000F09FC"/>
    <w:rsid w:val="00120CDF"/>
    <w:rsid w:val="0013355C"/>
    <w:rsid w:val="00141C72"/>
    <w:rsid w:val="001A0E65"/>
    <w:rsid w:val="00246A65"/>
    <w:rsid w:val="002A40AD"/>
    <w:rsid w:val="002A4DB9"/>
    <w:rsid w:val="00306FA4"/>
    <w:rsid w:val="00323A85"/>
    <w:rsid w:val="003B46F5"/>
    <w:rsid w:val="004A79D0"/>
    <w:rsid w:val="00507A72"/>
    <w:rsid w:val="00524764"/>
    <w:rsid w:val="0059261D"/>
    <w:rsid w:val="005B3B3E"/>
    <w:rsid w:val="00702B23"/>
    <w:rsid w:val="0075657E"/>
    <w:rsid w:val="00795E02"/>
    <w:rsid w:val="008A4870"/>
    <w:rsid w:val="0094370A"/>
    <w:rsid w:val="00970608"/>
    <w:rsid w:val="009A5CDA"/>
    <w:rsid w:val="009B7DC9"/>
    <w:rsid w:val="00A11232"/>
    <w:rsid w:val="00A1131A"/>
    <w:rsid w:val="00A4388E"/>
    <w:rsid w:val="00AC0153"/>
    <w:rsid w:val="00AC7A94"/>
    <w:rsid w:val="00B301A0"/>
    <w:rsid w:val="00B5024D"/>
    <w:rsid w:val="00BE13CD"/>
    <w:rsid w:val="00D14F7D"/>
    <w:rsid w:val="00D84CE5"/>
    <w:rsid w:val="00E835D1"/>
    <w:rsid w:val="00EA7E45"/>
    <w:rsid w:val="00EC2896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4A4D"/>
  <w15:chartTrackingRefBased/>
  <w15:docId w15:val="{5383160D-CF68-D243-A538-BAAC353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3E"/>
    <w:pPr>
      <w:spacing w:after="120" w:line="240" w:lineRule="auto"/>
      <w:ind w:right="-1"/>
      <w:jc w:val="both"/>
    </w:pPr>
    <w:rPr>
      <w:color w:val="22294D"/>
      <w:sz w:val="19"/>
      <w:lang w:val="en-US"/>
    </w:rPr>
  </w:style>
  <w:style w:type="paragraph" w:styleId="Heading1">
    <w:name w:val="heading 1"/>
    <w:aliases w:val="3 - Contact"/>
    <w:basedOn w:val="Normal"/>
    <w:next w:val="Normal"/>
    <w:link w:val="Heading1Char"/>
    <w:uiPriority w:val="9"/>
    <w:qFormat/>
    <w:rsid w:val="00120CDF"/>
    <w:pPr>
      <w:spacing w:after="0"/>
      <w:ind w:right="0"/>
      <w:outlineLvl w:val="0"/>
    </w:pPr>
  </w:style>
  <w:style w:type="paragraph" w:styleId="Heading2">
    <w:name w:val="heading 2"/>
    <w:aliases w:val="5 - Optional subheadline"/>
    <w:basedOn w:val="Normal"/>
    <w:next w:val="Normal"/>
    <w:link w:val="Heading2Char"/>
    <w:uiPriority w:val="9"/>
    <w:unhideWhenUsed/>
    <w:qFormat/>
    <w:rsid w:val="00120CDF"/>
    <w:pPr>
      <w:spacing w:after="360"/>
      <w:ind w:right="0"/>
      <w:jc w:val="right"/>
      <w:outlineLvl w:val="1"/>
    </w:pPr>
    <w:rPr>
      <w:b/>
      <w:bCs/>
      <w:sz w:val="36"/>
      <w:szCs w:val="36"/>
    </w:rPr>
  </w:style>
  <w:style w:type="paragraph" w:styleId="Heading3">
    <w:name w:val="heading 3"/>
    <w:aliases w:val="2 - Headline header"/>
    <w:basedOn w:val="Normal"/>
    <w:next w:val="Normal"/>
    <w:link w:val="Heading3Char"/>
    <w:uiPriority w:val="9"/>
    <w:unhideWhenUsed/>
    <w:qFormat/>
    <w:rsid w:val="0059261D"/>
    <w:pPr>
      <w:spacing w:before="240" w:after="0"/>
      <w:ind w:right="0"/>
      <w:outlineLvl w:val="2"/>
    </w:pPr>
    <w:rPr>
      <w:color w:val="FFFFFF" w:themeColor="background1"/>
      <w:sz w:val="32"/>
      <w:szCs w:val="32"/>
    </w:rPr>
  </w:style>
  <w:style w:type="paragraph" w:styleId="Heading4">
    <w:name w:val="heading 4"/>
    <w:aliases w:val="1 - Date &amp; Press release"/>
    <w:basedOn w:val="Normal"/>
    <w:next w:val="Normal"/>
    <w:link w:val="Heading4Char"/>
    <w:uiPriority w:val="9"/>
    <w:unhideWhenUsed/>
    <w:qFormat/>
    <w:rsid w:val="0059261D"/>
    <w:pPr>
      <w:spacing w:after="40"/>
      <w:outlineLvl w:val="3"/>
    </w:pPr>
    <w:rPr>
      <w:color w:val="FFFFFF" w:themeColor="background1"/>
      <w:sz w:val="24"/>
      <w:szCs w:val="36"/>
    </w:rPr>
  </w:style>
  <w:style w:type="paragraph" w:styleId="Heading5">
    <w:name w:val="heading 5"/>
    <w:aliases w:val="4 - Headline body"/>
    <w:basedOn w:val="Heading1"/>
    <w:next w:val="Normal"/>
    <w:link w:val="Heading5Char"/>
    <w:uiPriority w:val="9"/>
    <w:unhideWhenUsed/>
    <w:qFormat/>
    <w:rsid w:val="00120CDF"/>
    <w:pPr>
      <w:spacing w:after="120"/>
      <w:jc w:val="righ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level2">
    <w:name w:val="List para level 2"/>
    <w:basedOn w:val="ListParagraph"/>
    <w:link w:val="Listparalevel2Char"/>
    <w:rsid w:val="00A11232"/>
    <w:pPr>
      <w:numPr>
        <w:ilvl w:val="1"/>
        <w:numId w:val="5"/>
      </w:numPr>
    </w:pPr>
  </w:style>
  <w:style w:type="character" w:customStyle="1" w:styleId="Listparalevel2Char">
    <w:name w:val="List para level 2 Char"/>
    <w:basedOn w:val="ListParagraphChar"/>
    <w:link w:val="Listparalevel2"/>
    <w:rsid w:val="00A11232"/>
    <w:rPr>
      <w:noProof/>
      <w:color w:val="787878"/>
      <w:sz w:val="19"/>
      <w:lang w:val="fr-FR"/>
    </w:rPr>
  </w:style>
  <w:style w:type="paragraph" w:styleId="ListParagraph">
    <w:name w:val="List Paragraph"/>
    <w:basedOn w:val="Normal"/>
    <w:link w:val="ListParagraphChar"/>
    <w:uiPriority w:val="34"/>
    <w:rsid w:val="00A11232"/>
    <w:pPr>
      <w:spacing w:after="0"/>
      <w:contextualSpacing/>
    </w:pPr>
    <w:rPr>
      <w:noProof/>
      <w:lang w:val="fr-FR"/>
    </w:rPr>
  </w:style>
  <w:style w:type="paragraph" w:customStyle="1" w:styleId="Listparalevel3">
    <w:name w:val="List para level 3"/>
    <w:basedOn w:val="Listparalevel2"/>
    <w:link w:val="Listparalevel3Char"/>
    <w:rsid w:val="00A11232"/>
    <w:pPr>
      <w:numPr>
        <w:ilvl w:val="2"/>
      </w:numPr>
    </w:pPr>
  </w:style>
  <w:style w:type="character" w:customStyle="1" w:styleId="Listparalevel3Char">
    <w:name w:val="List para level 3 Char"/>
    <w:basedOn w:val="Listparalevel2Char"/>
    <w:link w:val="Listparalevel3"/>
    <w:rsid w:val="00A11232"/>
    <w:rPr>
      <w:noProof/>
      <w:color w:val="787878"/>
      <w:sz w:val="19"/>
      <w:lang w:val="fr-FR"/>
    </w:rPr>
  </w:style>
  <w:style w:type="paragraph" w:customStyle="1" w:styleId="listnumgreen">
    <w:name w:val="list num green"/>
    <w:basedOn w:val="ListParagraph"/>
    <w:rsid w:val="00A11232"/>
    <w:pPr>
      <w:numPr>
        <w:numId w:val="6"/>
      </w:numPr>
    </w:pPr>
  </w:style>
  <w:style w:type="paragraph" w:customStyle="1" w:styleId="Contact">
    <w:name w:val="Contact"/>
    <w:basedOn w:val="Normal"/>
    <w:qFormat/>
    <w:rsid w:val="00A11232"/>
    <w:pPr>
      <w:spacing w:after="0"/>
      <w:ind w:right="-425"/>
    </w:pPr>
  </w:style>
  <w:style w:type="character" w:customStyle="1" w:styleId="Heading1Char">
    <w:name w:val="Heading 1 Char"/>
    <w:aliases w:val="3 - Contact Char"/>
    <w:basedOn w:val="DefaultParagraphFont"/>
    <w:link w:val="Heading1"/>
    <w:uiPriority w:val="9"/>
    <w:rsid w:val="00120CDF"/>
    <w:rPr>
      <w:color w:val="22294D"/>
      <w:sz w:val="19"/>
      <w:lang w:val="en-US"/>
    </w:rPr>
  </w:style>
  <w:style w:type="character" w:customStyle="1" w:styleId="Heading2Char">
    <w:name w:val="Heading 2 Char"/>
    <w:aliases w:val="5 - Optional subheadline Char"/>
    <w:basedOn w:val="DefaultParagraphFont"/>
    <w:link w:val="Heading2"/>
    <w:uiPriority w:val="9"/>
    <w:rsid w:val="00120CDF"/>
    <w:rPr>
      <w:b/>
      <w:bCs/>
      <w:color w:val="22294D"/>
      <w:sz w:val="36"/>
      <w:szCs w:val="36"/>
      <w:lang w:val="en-US"/>
    </w:rPr>
  </w:style>
  <w:style w:type="character" w:customStyle="1" w:styleId="Heading3Char">
    <w:name w:val="Heading 3 Char"/>
    <w:aliases w:val="2 - Headline header Char"/>
    <w:basedOn w:val="DefaultParagraphFont"/>
    <w:link w:val="Heading3"/>
    <w:uiPriority w:val="9"/>
    <w:rsid w:val="0059261D"/>
    <w:rPr>
      <w:color w:val="FFFFFF" w:themeColor="background1"/>
      <w:sz w:val="32"/>
      <w:szCs w:val="32"/>
      <w:lang w:val="en-US"/>
    </w:rPr>
  </w:style>
  <w:style w:type="character" w:customStyle="1" w:styleId="Heading4Char">
    <w:name w:val="Heading 4 Char"/>
    <w:aliases w:val="1 - Date &amp; Press release Char"/>
    <w:basedOn w:val="DefaultParagraphFont"/>
    <w:link w:val="Heading4"/>
    <w:uiPriority w:val="9"/>
    <w:rsid w:val="0059261D"/>
    <w:rPr>
      <w:color w:val="FFFFFF" w:themeColor="background1"/>
      <w:sz w:val="24"/>
      <w:szCs w:val="36"/>
      <w:lang w:val="en-US"/>
    </w:rPr>
  </w:style>
  <w:style w:type="character" w:customStyle="1" w:styleId="Heading5Char">
    <w:name w:val="Heading 5 Char"/>
    <w:aliases w:val="4 - Headline body Char"/>
    <w:basedOn w:val="DefaultParagraphFont"/>
    <w:link w:val="Heading5"/>
    <w:uiPriority w:val="9"/>
    <w:rsid w:val="00120CDF"/>
    <w:rPr>
      <w:color w:val="22294D"/>
      <w:sz w:val="28"/>
      <w:szCs w:val="28"/>
      <w:lang w:val="en-US"/>
    </w:rPr>
  </w:style>
  <w:style w:type="paragraph" w:styleId="Title">
    <w:name w:val="Title"/>
    <w:aliases w:val="6 - Position"/>
    <w:basedOn w:val="Heading2"/>
    <w:next w:val="Normal"/>
    <w:link w:val="TitleChar"/>
    <w:uiPriority w:val="10"/>
    <w:qFormat/>
    <w:rsid w:val="00EA7E45"/>
    <w:rPr>
      <w:b w:val="0"/>
      <w:bCs w:val="0"/>
      <w:i/>
    </w:rPr>
  </w:style>
  <w:style w:type="character" w:customStyle="1" w:styleId="TitleChar">
    <w:name w:val="Title Char"/>
    <w:aliases w:val="6 - Position Char"/>
    <w:basedOn w:val="DefaultParagraphFont"/>
    <w:link w:val="Title"/>
    <w:uiPriority w:val="10"/>
    <w:rsid w:val="00EA7E45"/>
    <w:rPr>
      <w:i/>
      <w:color w:val="22294D"/>
      <w:sz w:val="19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1232"/>
    <w:rPr>
      <w:noProof/>
      <w:color w:val="787878"/>
      <w:sz w:val="19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3B3E"/>
    <w:rPr>
      <w:color w:val="787878"/>
      <w:sz w:val="19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3B3E"/>
    <w:rPr>
      <w:color w:val="787878"/>
      <w:sz w:val="19"/>
      <w:lang w:val="nl-NL"/>
    </w:rPr>
  </w:style>
  <w:style w:type="character" w:styleId="PlaceholderText">
    <w:name w:val="Placeholder Text"/>
    <w:basedOn w:val="DefaultParagraphFont"/>
    <w:uiPriority w:val="99"/>
    <w:semiHidden/>
    <w:rsid w:val="005926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26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4F7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14F7D"/>
  </w:style>
  <w:style w:type="character" w:customStyle="1" w:styleId="eop">
    <w:name w:val="eop"/>
    <w:basedOn w:val="DefaultParagraphFont"/>
    <w:rsid w:val="00D14F7D"/>
  </w:style>
  <w:style w:type="character" w:customStyle="1" w:styleId="scxw252697312">
    <w:name w:val="scxw252697312"/>
    <w:basedOn w:val="DefaultParagraphFont"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umertelefonu:+390521036149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fsa.europa.eu/pl/news/presscontac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sa.europa.eu/pl/corporate/pub/eurobarometer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@efsa.europa.e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fsa815.sharepoint.com/sites/services-and-support/EFSA%20Templates/Corporate/2023_Office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FSA_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BCDBD2725A44399F921C4BAD4290C" ma:contentTypeVersion="14" ma:contentTypeDescription="Create a new document." ma:contentTypeScope="" ma:versionID="d9f6db3f3d1117dadbb0672446c9f5b6">
  <xsd:schema xmlns:xsd="http://www.w3.org/2001/XMLSchema" xmlns:xs="http://www.w3.org/2001/XMLSchema" xmlns:p="http://schemas.microsoft.com/office/2006/metadata/properties" xmlns:ns2="9a7f68ee-c8d8-4614-ab12-babb42f5e991" xmlns:ns3="39250c3d-795f-4f38-a66c-82523353249e" targetNamespace="http://schemas.microsoft.com/office/2006/metadata/properties" ma:root="true" ma:fieldsID="36336661269a03b6c83e2c7307ac2082" ns2:_="" ns3:_="">
    <xsd:import namespace="9a7f68ee-c8d8-4614-ab12-babb42f5e991"/>
    <xsd:import namespace="39250c3d-795f-4f38-a66c-825233532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68ee-c8d8-4614-ab12-babb42f5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3d8e85-2482-46d5-b3d8-06dc7993f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0c3d-795f-4f38-a66c-825233532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707300-0541-42b1-be14-135f00eab275}" ma:internalName="TaxCatchAll" ma:showField="CatchAllData" ma:web="39250c3d-795f-4f38-a66c-825233532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f68ee-c8d8-4614-ab12-babb42f5e991">
      <Terms xmlns="http://schemas.microsoft.com/office/infopath/2007/PartnerControls"/>
    </lcf76f155ced4ddcb4097134ff3c332f>
    <TaxCatchAll xmlns="39250c3d-795f-4f38-a66c-8252335324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AF329-07BE-460E-8ABB-64D5D0324EB6}"/>
</file>

<file path=customXml/itemProps2.xml><?xml version="1.0" encoding="utf-8"?>
<ds:datastoreItem xmlns:ds="http://schemas.openxmlformats.org/officeDocument/2006/customXml" ds:itemID="{6809F6E7-B668-48BC-96E3-98A6B5185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0415B-EFDC-4F3D-9A18-0D25E396FF0B}">
  <ds:schemaRefs>
    <ds:schemaRef ds:uri="http://schemas.microsoft.com/office/2006/metadata/properties"/>
    <ds:schemaRef ds:uri="http://schemas.microsoft.com/office/infopath/2007/PartnerControls"/>
    <ds:schemaRef ds:uri="42b7f985-6c81-4f17-8a5c-3772c3875468"/>
    <ds:schemaRef ds:uri="36fd9ddc-5ed4-4b13-8d3c-036ea8d6b9be"/>
  </ds:schemaRefs>
</ds:datastoreItem>
</file>

<file path=customXml/itemProps4.xml><?xml version="1.0" encoding="utf-8"?>
<ds:datastoreItem xmlns:ds="http://schemas.openxmlformats.org/officeDocument/2006/customXml" ds:itemID="{BCD28F55-4AE3-A647-B4E6-A19E25EFA1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6a174b-e315-48bd-aa0a-cdaddc44250b}" enabled="0" method="" siteId="{406a174b-e315-48bd-aa0a-cdaddc4425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2023_Office%20Press%20release%20template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EFSA - Template - Letter head</vt:lpstr>
    </vt:vector>
  </TitlesOfParts>
  <Manager>GARCIA GOMEZ Matilde</Manager>
  <Company>European Food Safety Authority</Company>
  <LinksUpToDate>false</LinksUpToDate>
  <CharactersWithSpaces>7033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GARCIA GOMEZ Matilde</dc:creator>
  <cp:keywords/>
  <dc:description/>
  <cp:lastModifiedBy>ELKHOLY Susan</cp:lastModifiedBy>
  <cp:revision>4</cp:revision>
  <dcterms:created xsi:type="dcterms:W3CDTF">2024-05-14T14:10:00Z</dcterms:created>
  <dcterms:modified xsi:type="dcterms:W3CDTF">2024-05-15T12:13:00Z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0x010100A4ABCDBD2725A44399F921C4BAD4290C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